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pStyle w:val="3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公开遴选各岗位任职资格条件</w:t>
      </w:r>
    </w:p>
    <w:p>
      <w:pPr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 </w:t>
      </w:r>
    </w:p>
    <w:tbl>
      <w:tblPr>
        <w:tblStyle w:val="7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01"/>
        <w:gridCol w:w="1480"/>
        <w:gridCol w:w="1400"/>
        <w:gridCol w:w="4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firstLine="211" w:firstLineChars="100"/>
              <w:jc w:val="center"/>
              <w:textAlignment w:val="auto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firstLine="211" w:firstLineChars="100"/>
              <w:jc w:val="center"/>
              <w:textAlignment w:val="auto"/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3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firstLine="422" w:firstLineChars="200"/>
              <w:jc w:val="both"/>
              <w:textAlignment w:val="auto"/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firstLine="211" w:firstLineChars="100"/>
              <w:jc w:val="both"/>
              <w:textAlignment w:val="auto"/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人 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（单位：人）</w:t>
            </w:r>
          </w:p>
        </w:tc>
        <w:tc>
          <w:tcPr>
            <w:tcW w:w="45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firstLine="1265" w:firstLineChars="600"/>
              <w:jc w:val="both"/>
              <w:textAlignment w:val="auto"/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任职资格条件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</w:trPr>
        <w:tc>
          <w:tcPr>
            <w:tcW w:w="68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安全环保部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安全管理岗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51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10" w:firstLineChars="1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  <w:t>1.具有大学本科及以上学历，工程类或安全管理类相关专业，中级及以上职称；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10" w:firstLineChars="1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  <w:t>2.年龄40周岁以下（1982年1月1日以后出生）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10" w:firstLineChars="1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  <w:t>3.熟悉国家有关安全生产及职业健康方面的法律法规，熟悉安全体系文件，并能熟练运作；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10" w:firstLineChars="1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  <w:t>4.有交投集团内2年及以上工作经历；具有市政或高速公路安全管理经历，熟悉现场安全管理；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10" w:firstLineChars="1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  <w:t>5.具有较强的组织能力、管理能力、沟通协调能力、分析解决问题能力、创造力和执行力；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10" w:firstLine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  <w:t>6.具有安全C证或以上级别证件。具有注册安全工程师证者优先。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  <w:p>
            <w:pPr>
              <w:bidi w:val="0"/>
              <w:ind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征迁协调部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协调管理岗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51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10" w:firstLineChars="1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  <w:t>1.具有大学本科及以上学历，工程类、法律或中文相关专业；中级及以上职称；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10" w:firstLineChars="1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  <w:t>2.年龄40周岁以下（1982年1月1日以后出生），具有高级技术职称的，年龄可放宽至45周岁（1977年1月1日以后出生）；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10" w:firstLineChars="1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  <w:t>3.有交投集团内2年及以上工作经历；具有市政或高速公路项目建设征迁协调管理工作经历，熟悉掌握迁改政策及法律法规，熟悉各行业单位迁改工作流程；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10" w:firstLine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rtl w:val="0"/>
                <w:lang w:val="en-US" w:eastAsia="zh-CN" w:bidi="ar"/>
              </w:rPr>
              <w:t>4.具有较强的管理、组织、协调、沟通能力。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ThjZWJkNzg0MTY1ZWQzMGRjNWI1OWIwYTY1NzkifQ=="/>
  </w:docVars>
  <w:rsids>
    <w:rsidRoot w:val="00000000"/>
    <w:rsid w:val="01CC4BB5"/>
    <w:rsid w:val="2181246A"/>
    <w:rsid w:val="2BD335B6"/>
    <w:rsid w:val="31CE5A24"/>
    <w:rsid w:val="34BA024A"/>
    <w:rsid w:val="626B1FAF"/>
    <w:rsid w:val="6823209B"/>
    <w:rsid w:val="6AAA128F"/>
    <w:rsid w:val="6AE875C3"/>
    <w:rsid w:val="784825D6"/>
    <w:rsid w:val="7E1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line="372" w:lineRule="auto"/>
      <w:ind w:left="960" w:leftChars="400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0"/>
    <w:pPr>
      <w:autoSpaceDE w:val="0"/>
      <w:autoSpaceDN w:val="0"/>
      <w:adjustRightInd w:val="0"/>
      <w:spacing w:before="9"/>
      <w:ind w:left="108" w:firstLine="640"/>
    </w:pPr>
    <w:rPr>
      <w:rFonts w:ascii="Arial Unicode MS" w:cs="Arial Unicode MS"/>
      <w:sz w:val="32"/>
      <w:szCs w:val="32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472</Characters>
  <Lines>0</Lines>
  <Paragraphs>0</Paragraphs>
  <TotalTime>1</TotalTime>
  <ScaleCrop>false</ScaleCrop>
  <LinksUpToDate>false</LinksUpToDate>
  <CharactersWithSpaces>474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2022-10-14T11:55:00Z</dcterms:created>
  <dc:creator>Administrator</dc:creator>
  <cp:lastModifiedBy>橙子</cp:lastModifiedBy>
  <dcterms:modified xsi:type="dcterms:W3CDTF">2022-10-21T07:21:25Z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FED733788B974F27926F6923E7BD2341</vt:lpwstr>
  </property>
</Properties>
</file>